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4D0" w:rsidRPr="004665E3" w:rsidRDefault="004665E3" w:rsidP="004665E3">
      <w:pPr>
        <w:adjustRightInd/>
        <w:jc w:val="center"/>
        <w:rPr>
          <w:rFonts w:ascii="BIZ UD明朝 Medium" w:eastAsia="BIZ UD明朝 Medium" w:hAnsi="BIZ UD明朝 Medium"/>
          <w:sz w:val="32"/>
          <w:szCs w:val="32"/>
        </w:rPr>
      </w:pPr>
      <w:r w:rsidRPr="004665E3">
        <w:rPr>
          <w:rFonts w:ascii="BIZ UD明朝 Medium" w:eastAsia="BIZ UD明朝 Medium" w:hAnsi="BIZ UD明朝 Medium" w:hint="eastAsia"/>
          <w:sz w:val="32"/>
          <w:szCs w:val="32"/>
        </w:rPr>
        <w:t>職員配置計画</w:t>
      </w:r>
    </w:p>
    <w:p w:rsidR="00D70249" w:rsidRDefault="00D70249" w:rsidP="004665E3">
      <w:pPr>
        <w:adjustRightInd/>
        <w:ind w:firstLineChars="100" w:firstLine="234"/>
      </w:pPr>
      <w:r>
        <w:rPr>
          <w:rFonts w:hint="eastAsia"/>
        </w:rPr>
        <w:t>職員の</w:t>
      </w:r>
      <w:r w:rsidR="00122724">
        <w:rPr>
          <w:rFonts w:hint="eastAsia"/>
        </w:rPr>
        <w:t>配置予定、</w:t>
      </w:r>
      <w:r>
        <w:rPr>
          <w:rFonts w:hint="eastAsia"/>
        </w:rPr>
        <w:t>雇用形態（正規・非正規）</w:t>
      </w:r>
      <w:r w:rsidR="004665E3">
        <w:rPr>
          <w:rFonts w:hint="eastAsia"/>
        </w:rPr>
        <w:t>、</w:t>
      </w:r>
      <w:r>
        <w:rPr>
          <w:rFonts w:hint="eastAsia"/>
        </w:rPr>
        <w:t>確保方法（法人内部の異動</w:t>
      </w:r>
      <w:r w:rsidR="004665E3">
        <w:rPr>
          <w:rFonts w:hint="eastAsia"/>
        </w:rPr>
        <w:t>、</w:t>
      </w:r>
      <w:r w:rsidR="004C62CF">
        <w:rPr>
          <w:rFonts w:hint="eastAsia"/>
        </w:rPr>
        <w:t>経験者</w:t>
      </w:r>
      <w:bookmarkStart w:id="0" w:name="_GoBack"/>
      <w:bookmarkEnd w:id="0"/>
      <w:r w:rsidR="00D8192D">
        <w:rPr>
          <w:rFonts w:hint="eastAsia"/>
        </w:rPr>
        <w:t>又は</w:t>
      </w:r>
      <w:r w:rsidR="00660902">
        <w:rPr>
          <w:rFonts w:hint="eastAsia"/>
        </w:rPr>
        <w:t>新卒</w:t>
      </w:r>
      <w:r w:rsidR="00D8192D">
        <w:rPr>
          <w:rFonts w:hint="eastAsia"/>
        </w:rPr>
        <w:t>者の</w:t>
      </w:r>
      <w:r w:rsidR="00660902">
        <w:rPr>
          <w:rFonts w:hint="eastAsia"/>
        </w:rPr>
        <w:t>採用</w:t>
      </w:r>
      <w:r w:rsidR="004C62CF">
        <w:rPr>
          <w:rFonts w:hint="eastAsia"/>
        </w:rPr>
        <w:t>）</w:t>
      </w:r>
      <w:r w:rsidR="00660902">
        <w:rPr>
          <w:rFonts w:hint="eastAsia"/>
        </w:rPr>
        <w:t>等について</w:t>
      </w:r>
      <w:r w:rsidR="00D059C6">
        <w:rPr>
          <w:rFonts w:hint="eastAsia"/>
        </w:rPr>
        <w:t>記載すること。</w:t>
      </w:r>
    </w:p>
    <w:p w:rsidR="000D2BF9" w:rsidRDefault="000D2BF9" w:rsidP="004665E3">
      <w:pPr>
        <w:adjustRightInd/>
        <w:ind w:firstLineChars="100" w:firstLine="234"/>
      </w:pPr>
    </w:p>
    <w:p w:rsidR="000D2BF9" w:rsidRPr="009F5BD4" w:rsidRDefault="000D2BF9" w:rsidP="000D2BF9">
      <w:pPr>
        <w:adjustRightInd/>
        <w:rPr>
          <w:rFonts w:ascii="ＭＳ ゴシック" w:eastAsia="ＭＳ ゴシック" w:hAnsi="ＭＳ ゴシック"/>
        </w:rPr>
      </w:pPr>
      <w:r w:rsidRPr="009F5BD4">
        <w:rPr>
          <w:rFonts w:ascii="ＭＳ ゴシック" w:eastAsia="ＭＳ ゴシック" w:hAnsi="ＭＳ ゴシック" w:hint="eastAsia"/>
        </w:rPr>
        <w:t>【新たに</w:t>
      </w:r>
      <w:r>
        <w:rPr>
          <w:rFonts w:ascii="ＭＳ ゴシック" w:eastAsia="ＭＳ ゴシック" w:hAnsi="ＭＳ ゴシック" w:hint="eastAsia"/>
        </w:rPr>
        <w:t>運営</w:t>
      </w:r>
      <w:r w:rsidRPr="009F5BD4">
        <w:rPr>
          <w:rFonts w:ascii="ＭＳ ゴシック" w:eastAsia="ＭＳ ゴシック" w:hAnsi="ＭＳ ゴシック" w:hint="eastAsia"/>
        </w:rPr>
        <w:t>する保育所</w:t>
      </w:r>
      <w:r>
        <w:rPr>
          <w:rFonts w:ascii="ＭＳ ゴシック" w:eastAsia="ＭＳ ゴシック" w:hAnsi="ＭＳ ゴシック" w:hint="eastAsia"/>
        </w:rPr>
        <w:t>における職員配置</w:t>
      </w:r>
      <w:r w:rsidR="00122724">
        <w:rPr>
          <w:rFonts w:ascii="ＭＳ ゴシック" w:eastAsia="ＭＳ ゴシック" w:hAnsi="ＭＳ ゴシック" w:hint="eastAsia"/>
        </w:rPr>
        <w:t>計画</w:t>
      </w:r>
      <w:r w:rsidRPr="009F5BD4">
        <w:rPr>
          <w:rFonts w:ascii="ＭＳ ゴシック" w:eastAsia="ＭＳ ゴシック" w:hAnsi="ＭＳ ゴシック" w:hint="eastAsia"/>
        </w:rPr>
        <w:t>】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"/>
        <w:gridCol w:w="1540"/>
        <w:gridCol w:w="844"/>
        <w:gridCol w:w="634"/>
        <w:gridCol w:w="425"/>
        <w:gridCol w:w="425"/>
        <w:gridCol w:w="425"/>
        <w:gridCol w:w="425"/>
        <w:gridCol w:w="914"/>
        <w:gridCol w:w="914"/>
        <w:gridCol w:w="915"/>
        <w:gridCol w:w="1480"/>
      </w:tblGrid>
      <w:tr w:rsidR="000D2BF9" w:rsidTr="001B3DFB">
        <w:trPr>
          <w:trHeight w:val="695"/>
        </w:trPr>
        <w:tc>
          <w:tcPr>
            <w:tcW w:w="410" w:type="dxa"/>
            <w:vMerge w:val="restart"/>
            <w:shd w:val="clear" w:color="auto" w:fill="F2F2F2" w:themeFill="background1" w:themeFillShade="F2"/>
            <w:vAlign w:val="center"/>
          </w:tcPr>
          <w:p w:rsidR="000D2BF9" w:rsidRPr="00122724" w:rsidRDefault="000D2BF9" w:rsidP="00D81982">
            <w:pPr>
              <w:adjustRightInd/>
              <w:ind w:rightChars="-144" w:right="-337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NO</w:t>
            </w:r>
          </w:p>
        </w:tc>
        <w:tc>
          <w:tcPr>
            <w:tcW w:w="1540" w:type="dxa"/>
            <w:vMerge w:val="restart"/>
            <w:shd w:val="clear" w:color="auto" w:fill="F2F2F2" w:themeFill="background1" w:themeFillShade="F2"/>
            <w:vAlign w:val="center"/>
          </w:tcPr>
          <w:p w:rsidR="000D2BF9" w:rsidRPr="00122724" w:rsidRDefault="000D2BF9" w:rsidP="00D81982">
            <w:pPr>
              <w:adjustRightInd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氏名</w:t>
            </w:r>
          </w:p>
        </w:tc>
        <w:tc>
          <w:tcPr>
            <w:tcW w:w="844" w:type="dxa"/>
            <w:vMerge w:val="restart"/>
            <w:shd w:val="clear" w:color="auto" w:fill="F2F2F2" w:themeFill="background1" w:themeFillShade="F2"/>
            <w:vAlign w:val="center"/>
          </w:tcPr>
          <w:p w:rsidR="000D2BF9" w:rsidRPr="00122724" w:rsidRDefault="000D2BF9" w:rsidP="00122724">
            <w:pPr>
              <w:adjustRightInd/>
              <w:spacing w:line="280" w:lineRule="exac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担</w:t>
            </w:r>
            <w:r w:rsidR="00122724"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</w:t>
            </w: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任</w:t>
            </w:r>
          </w:p>
          <w:p w:rsidR="00122724" w:rsidRPr="00122724" w:rsidRDefault="00122724" w:rsidP="00122724">
            <w:pPr>
              <w:adjustRightInd/>
              <w:spacing w:line="280" w:lineRule="exac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クラス</w:t>
            </w:r>
          </w:p>
          <w:p w:rsidR="00122724" w:rsidRPr="00122724" w:rsidRDefault="00122724" w:rsidP="00122724">
            <w:pPr>
              <w:adjustRightInd/>
              <w:spacing w:line="280" w:lineRule="exac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</w:p>
          <w:p w:rsidR="00122724" w:rsidRPr="00122724" w:rsidRDefault="00122724" w:rsidP="00122724">
            <w:pPr>
              <w:adjustRightInd/>
              <w:spacing w:line="280" w:lineRule="exac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業　務</w:t>
            </w:r>
          </w:p>
        </w:tc>
        <w:tc>
          <w:tcPr>
            <w:tcW w:w="634" w:type="dxa"/>
            <w:vMerge w:val="restart"/>
            <w:shd w:val="clear" w:color="auto" w:fill="F2F2F2" w:themeFill="background1" w:themeFillShade="F2"/>
            <w:vAlign w:val="center"/>
          </w:tcPr>
          <w:p w:rsidR="000D2BF9" w:rsidRPr="00122724" w:rsidRDefault="000D2BF9" w:rsidP="00D81982">
            <w:pPr>
              <w:adjustRightInd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年齢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0D2BF9" w:rsidRPr="00122724" w:rsidRDefault="000D2BF9" w:rsidP="00122724">
            <w:pPr>
              <w:adjustRightInd/>
              <w:spacing w:line="280" w:lineRule="exac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雇用</w:t>
            </w:r>
          </w:p>
          <w:p w:rsidR="000D2BF9" w:rsidRPr="00122724" w:rsidRDefault="000D2BF9" w:rsidP="00122724">
            <w:pPr>
              <w:adjustRightInd/>
              <w:spacing w:line="280" w:lineRule="exac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形態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0D2BF9" w:rsidRPr="00122724" w:rsidRDefault="000D2BF9" w:rsidP="00122724">
            <w:pPr>
              <w:adjustRightInd/>
              <w:spacing w:line="280" w:lineRule="exac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確保</w:t>
            </w:r>
          </w:p>
          <w:p w:rsidR="000D2BF9" w:rsidRPr="00122724" w:rsidRDefault="000D2BF9" w:rsidP="00122724">
            <w:pPr>
              <w:adjustRightInd/>
              <w:spacing w:line="280" w:lineRule="exac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方法</w:t>
            </w:r>
          </w:p>
        </w:tc>
        <w:tc>
          <w:tcPr>
            <w:tcW w:w="2743" w:type="dxa"/>
            <w:gridSpan w:val="3"/>
            <w:shd w:val="clear" w:color="auto" w:fill="F2F2F2" w:themeFill="background1" w:themeFillShade="F2"/>
            <w:vAlign w:val="center"/>
          </w:tcPr>
          <w:p w:rsidR="000D2BF9" w:rsidRPr="00122724" w:rsidRDefault="000D2BF9" w:rsidP="00122724">
            <w:pPr>
              <w:adjustRightInd/>
              <w:spacing w:line="280" w:lineRule="exac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保育士(調理員)としての</w:t>
            </w:r>
          </w:p>
          <w:p w:rsidR="000D2BF9" w:rsidRPr="00122724" w:rsidRDefault="000D2BF9" w:rsidP="00122724">
            <w:pPr>
              <w:adjustRightInd/>
              <w:spacing w:line="280" w:lineRule="exac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経験年数</w:t>
            </w:r>
          </w:p>
        </w:tc>
        <w:tc>
          <w:tcPr>
            <w:tcW w:w="1480" w:type="dxa"/>
            <w:vMerge w:val="restart"/>
            <w:shd w:val="clear" w:color="auto" w:fill="F2F2F2" w:themeFill="background1" w:themeFillShade="F2"/>
            <w:vAlign w:val="center"/>
          </w:tcPr>
          <w:p w:rsidR="000D2BF9" w:rsidRPr="00122724" w:rsidRDefault="000D2BF9" w:rsidP="00D81982">
            <w:pPr>
              <w:adjustRightInd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資格等</w:t>
            </w:r>
          </w:p>
        </w:tc>
      </w:tr>
      <w:tr w:rsidR="000D2BF9" w:rsidTr="001B3DFB">
        <w:trPr>
          <w:trHeight w:val="890"/>
        </w:trPr>
        <w:tc>
          <w:tcPr>
            <w:tcW w:w="410" w:type="dxa"/>
            <w:vMerge/>
          </w:tcPr>
          <w:p w:rsidR="000D2BF9" w:rsidRPr="00122724" w:rsidRDefault="000D2BF9" w:rsidP="00D81982">
            <w:pPr>
              <w:adjustRightInd/>
              <w:ind w:rightChars="-144" w:right="-337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540" w:type="dxa"/>
            <w:vMerge/>
            <w:shd w:val="clear" w:color="auto" w:fill="auto"/>
            <w:vAlign w:val="center"/>
          </w:tcPr>
          <w:p w:rsidR="000D2BF9" w:rsidRPr="00122724" w:rsidRDefault="000D2BF9" w:rsidP="00D81982">
            <w:pPr>
              <w:adjustRightInd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44" w:type="dxa"/>
            <w:vMerge/>
            <w:shd w:val="clear" w:color="auto" w:fill="auto"/>
            <w:vAlign w:val="center"/>
          </w:tcPr>
          <w:p w:rsidR="000D2BF9" w:rsidRPr="00122724" w:rsidRDefault="000D2BF9" w:rsidP="00D81982">
            <w:pPr>
              <w:adjustRightInd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634" w:type="dxa"/>
            <w:vMerge/>
            <w:shd w:val="clear" w:color="auto" w:fill="auto"/>
            <w:vAlign w:val="center"/>
          </w:tcPr>
          <w:p w:rsidR="000D2BF9" w:rsidRPr="00122724" w:rsidRDefault="000D2BF9" w:rsidP="00D81982">
            <w:pPr>
              <w:adjustRightInd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  <w:vAlign w:val="center"/>
          </w:tcPr>
          <w:p w:rsidR="000D2BF9" w:rsidRPr="00122724" w:rsidRDefault="000D2BF9" w:rsidP="00122724">
            <w:pPr>
              <w:adjustRightInd/>
              <w:spacing w:line="280" w:lineRule="exac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正規</w:t>
            </w:r>
          </w:p>
        </w:tc>
        <w:tc>
          <w:tcPr>
            <w:tcW w:w="425" w:type="dxa"/>
            <w:shd w:val="clear" w:color="auto" w:fill="F2F2F2" w:themeFill="background1" w:themeFillShade="F2"/>
            <w:vAlign w:val="center"/>
          </w:tcPr>
          <w:p w:rsidR="000D2BF9" w:rsidRPr="00122724" w:rsidRDefault="000D2BF9" w:rsidP="00122724">
            <w:pPr>
              <w:adjustRightInd/>
              <w:spacing w:line="280" w:lineRule="exac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非正規</w:t>
            </w:r>
          </w:p>
        </w:tc>
        <w:tc>
          <w:tcPr>
            <w:tcW w:w="425" w:type="dxa"/>
            <w:shd w:val="clear" w:color="auto" w:fill="F2F2F2" w:themeFill="background1" w:themeFillShade="F2"/>
            <w:vAlign w:val="center"/>
          </w:tcPr>
          <w:p w:rsidR="000D2BF9" w:rsidRPr="00122724" w:rsidRDefault="000D2BF9" w:rsidP="00122724">
            <w:pPr>
              <w:adjustRightInd/>
              <w:spacing w:line="280" w:lineRule="exac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異動</w:t>
            </w:r>
          </w:p>
        </w:tc>
        <w:tc>
          <w:tcPr>
            <w:tcW w:w="425" w:type="dxa"/>
            <w:shd w:val="clear" w:color="auto" w:fill="F2F2F2" w:themeFill="background1" w:themeFillShade="F2"/>
            <w:vAlign w:val="center"/>
          </w:tcPr>
          <w:p w:rsidR="000D2BF9" w:rsidRPr="00122724" w:rsidRDefault="000D2BF9" w:rsidP="00122724">
            <w:pPr>
              <w:adjustRightInd/>
              <w:spacing w:line="280" w:lineRule="exac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採用</w:t>
            </w:r>
          </w:p>
        </w:tc>
        <w:tc>
          <w:tcPr>
            <w:tcW w:w="914" w:type="dxa"/>
            <w:shd w:val="clear" w:color="auto" w:fill="F2F2F2" w:themeFill="background1" w:themeFillShade="F2"/>
            <w:vAlign w:val="center"/>
          </w:tcPr>
          <w:p w:rsidR="000D2BF9" w:rsidRPr="00122724" w:rsidRDefault="000D2BF9" w:rsidP="00122724">
            <w:pPr>
              <w:adjustRightInd/>
              <w:spacing w:line="280" w:lineRule="exac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認可</w:t>
            </w:r>
          </w:p>
          <w:p w:rsidR="000D2BF9" w:rsidRPr="00122724" w:rsidRDefault="000D2BF9" w:rsidP="00122724">
            <w:pPr>
              <w:adjustRightInd/>
              <w:spacing w:line="280" w:lineRule="exac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保育所</w:t>
            </w:r>
          </w:p>
        </w:tc>
        <w:tc>
          <w:tcPr>
            <w:tcW w:w="914" w:type="dxa"/>
            <w:shd w:val="clear" w:color="auto" w:fill="F2F2F2" w:themeFill="background1" w:themeFillShade="F2"/>
            <w:vAlign w:val="center"/>
          </w:tcPr>
          <w:p w:rsidR="000D2BF9" w:rsidRPr="00122724" w:rsidRDefault="000D2BF9" w:rsidP="00122724">
            <w:pPr>
              <w:adjustRightInd/>
              <w:spacing w:line="280" w:lineRule="exac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幼稚園</w:t>
            </w:r>
          </w:p>
        </w:tc>
        <w:tc>
          <w:tcPr>
            <w:tcW w:w="915" w:type="dxa"/>
            <w:shd w:val="clear" w:color="auto" w:fill="F2F2F2" w:themeFill="background1" w:themeFillShade="F2"/>
            <w:vAlign w:val="center"/>
          </w:tcPr>
          <w:p w:rsidR="000D2BF9" w:rsidRPr="00122724" w:rsidRDefault="000D2BF9" w:rsidP="00122724">
            <w:pPr>
              <w:adjustRightInd/>
              <w:spacing w:line="280" w:lineRule="exac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その他の児童福祉施設等</w:t>
            </w:r>
          </w:p>
        </w:tc>
        <w:tc>
          <w:tcPr>
            <w:tcW w:w="1480" w:type="dxa"/>
            <w:vMerge/>
            <w:shd w:val="clear" w:color="auto" w:fill="auto"/>
          </w:tcPr>
          <w:p w:rsidR="000D2BF9" w:rsidRPr="002B7B88" w:rsidRDefault="000D2BF9" w:rsidP="00D81982">
            <w:pPr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0D2BF9" w:rsidTr="001B3DFB">
        <w:trPr>
          <w:trHeight w:val="415"/>
        </w:trPr>
        <w:tc>
          <w:tcPr>
            <w:tcW w:w="410" w:type="dxa"/>
            <w:vAlign w:val="center"/>
          </w:tcPr>
          <w:p w:rsidR="000D2BF9" w:rsidRPr="00122724" w:rsidRDefault="000D2BF9" w:rsidP="00D8192D">
            <w:pPr>
              <w:pStyle w:val="a8"/>
              <w:numPr>
                <w:ilvl w:val="0"/>
                <w:numId w:val="8"/>
              </w:numPr>
              <w:adjustRightInd/>
              <w:ind w:leftChars="0" w:rightChars="-144" w:right="-337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D2BF9" w:rsidTr="001B3DFB">
        <w:trPr>
          <w:trHeight w:val="415"/>
        </w:trPr>
        <w:tc>
          <w:tcPr>
            <w:tcW w:w="410" w:type="dxa"/>
            <w:vAlign w:val="center"/>
          </w:tcPr>
          <w:p w:rsidR="000D2BF9" w:rsidRPr="00122724" w:rsidRDefault="000D2BF9" w:rsidP="00D8192D">
            <w:pPr>
              <w:adjustRightInd/>
              <w:ind w:rightChars="-144" w:right="-337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②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D2BF9" w:rsidTr="001B3DFB">
        <w:trPr>
          <w:trHeight w:val="415"/>
        </w:trPr>
        <w:tc>
          <w:tcPr>
            <w:tcW w:w="410" w:type="dxa"/>
            <w:vAlign w:val="center"/>
          </w:tcPr>
          <w:p w:rsidR="000D2BF9" w:rsidRPr="00122724" w:rsidRDefault="000D2BF9" w:rsidP="00D8192D">
            <w:pPr>
              <w:adjustRightInd/>
              <w:ind w:rightChars="-144" w:right="-337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③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D2BF9" w:rsidTr="001B3DFB">
        <w:trPr>
          <w:trHeight w:val="415"/>
        </w:trPr>
        <w:tc>
          <w:tcPr>
            <w:tcW w:w="410" w:type="dxa"/>
            <w:vAlign w:val="center"/>
          </w:tcPr>
          <w:p w:rsidR="000D2BF9" w:rsidRPr="00122724" w:rsidRDefault="000D2BF9" w:rsidP="00D8192D">
            <w:pPr>
              <w:adjustRightInd/>
              <w:ind w:rightChars="-144" w:right="-337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④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D2BF9" w:rsidTr="001B3DFB">
        <w:trPr>
          <w:trHeight w:val="415"/>
        </w:trPr>
        <w:tc>
          <w:tcPr>
            <w:tcW w:w="410" w:type="dxa"/>
            <w:vAlign w:val="center"/>
          </w:tcPr>
          <w:p w:rsidR="000D2BF9" w:rsidRPr="00122724" w:rsidRDefault="000D2BF9" w:rsidP="00D8192D">
            <w:pPr>
              <w:adjustRightInd/>
              <w:ind w:rightChars="-144" w:right="-337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⑤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D2BF9" w:rsidTr="001B3DFB">
        <w:trPr>
          <w:trHeight w:val="415"/>
        </w:trPr>
        <w:tc>
          <w:tcPr>
            <w:tcW w:w="410" w:type="dxa"/>
            <w:vAlign w:val="center"/>
          </w:tcPr>
          <w:p w:rsidR="000D2BF9" w:rsidRPr="00122724" w:rsidRDefault="000D2BF9" w:rsidP="00D8192D">
            <w:pPr>
              <w:adjustRightInd/>
              <w:ind w:rightChars="-144" w:right="-337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⑥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D2BF9" w:rsidTr="001B3DFB">
        <w:trPr>
          <w:trHeight w:val="415"/>
        </w:trPr>
        <w:tc>
          <w:tcPr>
            <w:tcW w:w="410" w:type="dxa"/>
            <w:vAlign w:val="center"/>
          </w:tcPr>
          <w:p w:rsidR="000D2BF9" w:rsidRPr="00122724" w:rsidRDefault="000D2BF9" w:rsidP="00D8192D">
            <w:pPr>
              <w:adjustRightInd/>
              <w:ind w:rightChars="-144" w:right="-337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⑦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D2BF9" w:rsidTr="001B3DFB">
        <w:trPr>
          <w:trHeight w:val="415"/>
        </w:trPr>
        <w:tc>
          <w:tcPr>
            <w:tcW w:w="410" w:type="dxa"/>
            <w:vAlign w:val="center"/>
          </w:tcPr>
          <w:p w:rsidR="000D2BF9" w:rsidRPr="00122724" w:rsidRDefault="000D2BF9" w:rsidP="00D8192D">
            <w:pPr>
              <w:adjustRightInd/>
              <w:ind w:rightChars="-144" w:right="-337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⑧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D2BF9" w:rsidTr="001B3DFB">
        <w:trPr>
          <w:trHeight w:val="415"/>
        </w:trPr>
        <w:tc>
          <w:tcPr>
            <w:tcW w:w="410" w:type="dxa"/>
            <w:vAlign w:val="center"/>
          </w:tcPr>
          <w:p w:rsidR="000D2BF9" w:rsidRPr="00122724" w:rsidRDefault="000D2BF9" w:rsidP="00D8192D">
            <w:pPr>
              <w:adjustRightInd/>
              <w:ind w:rightChars="-144" w:right="-337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⑨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D2BF9" w:rsidTr="001B3DFB">
        <w:trPr>
          <w:trHeight w:val="415"/>
        </w:trPr>
        <w:tc>
          <w:tcPr>
            <w:tcW w:w="410" w:type="dxa"/>
            <w:vAlign w:val="center"/>
          </w:tcPr>
          <w:p w:rsidR="000D2BF9" w:rsidRPr="00122724" w:rsidRDefault="000D2BF9" w:rsidP="00D8192D">
            <w:pPr>
              <w:adjustRightInd/>
              <w:ind w:rightChars="-144" w:right="-337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⑩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D2BF9" w:rsidTr="001B3DFB">
        <w:trPr>
          <w:trHeight w:val="415"/>
        </w:trPr>
        <w:tc>
          <w:tcPr>
            <w:tcW w:w="410" w:type="dxa"/>
            <w:vAlign w:val="center"/>
          </w:tcPr>
          <w:p w:rsidR="000D2BF9" w:rsidRPr="00122724" w:rsidRDefault="000D2BF9" w:rsidP="00D8192D">
            <w:pPr>
              <w:adjustRightInd/>
              <w:ind w:rightChars="-144" w:right="-337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⑪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D2BF9" w:rsidTr="001B3DFB">
        <w:trPr>
          <w:trHeight w:val="415"/>
        </w:trPr>
        <w:tc>
          <w:tcPr>
            <w:tcW w:w="410" w:type="dxa"/>
            <w:vAlign w:val="center"/>
          </w:tcPr>
          <w:p w:rsidR="000D2BF9" w:rsidRPr="00122724" w:rsidRDefault="000D2BF9" w:rsidP="00D8192D">
            <w:pPr>
              <w:adjustRightInd/>
              <w:ind w:rightChars="-144" w:right="-337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⑫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D2BF9" w:rsidTr="001B3DFB">
        <w:trPr>
          <w:trHeight w:val="415"/>
        </w:trPr>
        <w:tc>
          <w:tcPr>
            <w:tcW w:w="410" w:type="dxa"/>
            <w:vAlign w:val="center"/>
          </w:tcPr>
          <w:p w:rsidR="000D2BF9" w:rsidRPr="00122724" w:rsidRDefault="000D2BF9" w:rsidP="00D8192D">
            <w:pPr>
              <w:adjustRightInd/>
              <w:ind w:rightChars="-144" w:right="-337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⑬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D2BF9" w:rsidTr="001B3DFB">
        <w:trPr>
          <w:trHeight w:val="415"/>
        </w:trPr>
        <w:tc>
          <w:tcPr>
            <w:tcW w:w="410" w:type="dxa"/>
            <w:vAlign w:val="center"/>
          </w:tcPr>
          <w:p w:rsidR="000D2BF9" w:rsidRPr="00122724" w:rsidRDefault="000D2BF9" w:rsidP="00D8192D">
            <w:pPr>
              <w:adjustRightInd/>
              <w:ind w:rightChars="-144" w:right="-337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⑭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D2BF9" w:rsidTr="001B3DFB">
        <w:trPr>
          <w:trHeight w:val="415"/>
        </w:trPr>
        <w:tc>
          <w:tcPr>
            <w:tcW w:w="410" w:type="dxa"/>
            <w:vAlign w:val="center"/>
          </w:tcPr>
          <w:p w:rsidR="000D2BF9" w:rsidRPr="00122724" w:rsidRDefault="000D2BF9" w:rsidP="00D8192D">
            <w:pPr>
              <w:adjustRightInd/>
              <w:ind w:rightChars="-144" w:right="-337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⑮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D2BF9" w:rsidTr="001B3DFB">
        <w:trPr>
          <w:trHeight w:val="415"/>
        </w:trPr>
        <w:tc>
          <w:tcPr>
            <w:tcW w:w="410" w:type="dxa"/>
            <w:vAlign w:val="center"/>
          </w:tcPr>
          <w:p w:rsidR="000D2BF9" w:rsidRPr="00122724" w:rsidRDefault="000D2BF9" w:rsidP="00D8192D">
            <w:pPr>
              <w:adjustRightInd/>
              <w:ind w:rightChars="-144" w:right="-337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⑯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D2BF9" w:rsidTr="001B3DFB">
        <w:trPr>
          <w:trHeight w:val="415"/>
        </w:trPr>
        <w:tc>
          <w:tcPr>
            <w:tcW w:w="410" w:type="dxa"/>
            <w:vAlign w:val="center"/>
          </w:tcPr>
          <w:p w:rsidR="000D2BF9" w:rsidRPr="00122724" w:rsidRDefault="000D2BF9" w:rsidP="00D8192D">
            <w:pPr>
              <w:adjustRightInd/>
              <w:ind w:rightChars="-144" w:right="-337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⑰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D2BF9" w:rsidTr="001B3DFB">
        <w:trPr>
          <w:trHeight w:val="415"/>
        </w:trPr>
        <w:tc>
          <w:tcPr>
            <w:tcW w:w="410" w:type="dxa"/>
            <w:vAlign w:val="center"/>
          </w:tcPr>
          <w:p w:rsidR="000D2BF9" w:rsidRPr="00122724" w:rsidRDefault="000D2BF9" w:rsidP="00D8192D">
            <w:pPr>
              <w:adjustRightInd/>
              <w:ind w:rightChars="-144" w:right="-337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⑱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D2BF9" w:rsidTr="001B3DFB">
        <w:trPr>
          <w:trHeight w:val="415"/>
        </w:trPr>
        <w:tc>
          <w:tcPr>
            <w:tcW w:w="410" w:type="dxa"/>
            <w:vAlign w:val="center"/>
          </w:tcPr>
          <w:p w:rsidR="000D2BF9" w:rsidRPr="00122724" w:rsidRDefault="000D2BF9" w:rsidP="00D8192D">
            <w:pPr>
              <w:adjustRightInd/>
              <w:ind w:rightChars="-144" w:right="-337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⑲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D2BF9" w:rsidTr="001B3DFB">
        <w:trPr>
          <w:trHeight w:val="415"/>
        </w:trPr>
        <w:tc>
          <w:tcPr>
            <w:tcW w:w="410" w:type="dxa"/>
            <w:vAlign w:val="center"/>
          </w:tcPr>
          <w:p w:rsidR="000D2BF9" w:rsidRPr="00122724" w:rsidRDefault="000D2BF9" w:rsidP="00D8192D">
            <w:pPr>
              <w:adjustRightInd/>
              <w:ind w:rightChars="-144" w:right="-337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122724">
              <w:rPr>
                <w:rFonts w:ascii="BIZ UD明朝 Medium" w:eastAsia="BIZ UD明朝 Medium" w:hAnsi="BIZ UD明朝 Medium" w:hint="eastAsia"/>
                <w:sz w:val="20"/>
                <w:szCs w:val="20"/>
              </w:rPr>
              <w:t>⑳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vAlign w:val="center"/>
          </w:tcPr>
          <w:p w:rsidR="000D2BF9" w:rsidRPr="00D8192D" w:rsidRDefault="000D2BF9" w:rsidP="00D8192D">
            <w:pPr>
              <w:adjustRightInd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:rsidR="000D2BF9" w:rsidRPr="00D8192D" w:rsidRDefault="000D2BF9" w:rsidP="00D8192D">
            <w:pPr>
              <w:adjustRightInd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:rsidR="000D2BF9" w:rsidRPr="00122724" w:rsidRDefault="000D2BF9" w:rsidP="000D2BF9">
      <w:pPr>
        <w:adjustRightInd/>
        <w:ind w:left="194" w:hangingChars="100" w:hanging="194"/>
        <w:rPr>
          <w:rFonts w:ascii="BIZ UD明朝 Medium" w:eastAsia="BIZ UD明朝 Medium" w:hAnsi="BIZ UD明朝 Medium"/>
          <w:sz w:val="20"/>
          <w:szCs w:val="20"/>
        </w:rPr>
      </w:pPr>
      <w:r w:rsidRPr="00122724">
        <w:rPr>
          <w:rFonts w:ascii="BIZ UD明朝 Medium" w:eastAsia="BIZ UD明朝 Medium" w:hAnsi="BIZ UD明朝 Medium" w:hint="eastAsia"/>
          <w:sz w:val="20"/>
          <w:szCs w:val="20"/>
        </w:rPr>
        <w:t>※</w:t>
      </w:r>
      <w:r w:rsidR="00122724" w:rsidRPr="00122724">
        <w:rPr>
          <w:rFonts w:ascii="BIZ UD明朝 Medium" w:eastAsia="BIZ UD明朝 Medium" w:hAnsi="BIZ UD明朝 Medium" w:hint="eastAsia"/>
          <w:sz w:val="20"/>
          <w:szCs w:val="20"/>
        </w:rPr>
        <w:t xml:space="preserve">　</w:t>
      </w:r>
      <w:r w:rsidRPr="00122724">
        <w:rPr>
          <w:rFonts w:ascii="BIZ UD明朝 Medium" w:eastAsia="BIZ UD明朝 Medium" w:hAnsi="BIZ UD明朝 Medium" w:hint="eastAsia"/>
          <w:sz w:val="20"/>
          <w:szCs w:val="20"/>
        </w:rPr>
        <w:t>配置職員が未定の場合は，「氏名」欄は「未定」と記載し</w:t>
      </w:r>
      <w:r w:rsidR="00122724">
        <w:rPr>
          <w:rFonts w:ascii="BIZ UD明朝 Medium" w:eastAsia="BIZ UD明朝 Medium" w:hAnsi="BIZ UD明朝 Medium" w:hint="eastAsia"/>
          <w:sz w:val="20"/>
          <w:szCs w:val="20"/>
        </w:rPr>
        <w:t>、</w:t>
      </w:r>
      <w:r w:rsidRPr="00122724">
        <w:rPr>
          <w:rFonts w:ascii="BIZ UD明朝 Medium" w:eastAsia="BIZ UD明朝 Medium" w:hAnsi="BIZ UD明朝 Medium" w:hint="eastAsia"/>
          <w:sz w:val="20"/>
          <w:szCs w:val="20"/>
        </w:rPr>
        <w:t>雇用形態</w:t>
      </w:r>
      <w:r w:rsidR="00122724">
        <w:rPr>
          <w:rFonts w:ascii="BIZ UD明朝 Medium" w:eastAsia="BIZ UD明朝 Medium" w:hAnsi="BIZ UD明朝 Medium" w:hint="eastAsia"/>
          <w:sz w:val="20"/>
          <w:szCs w:val="20"/>
        </w:rPr>
        <w:t>・</w:t>
      </w:r>
      <w:r w:rsidRPr="00122724">
        <w:rPr>
          <w:rFonts w:ascii="BIZ UD明朝 Medium" w:eastAsia="BIZ UD明朝 Medium" w:hAnsi="BIZ UD明朝 Medium" w:hint="eastAsia"/>
          <w:sz w:val="20"/>
          <w:szCs w:val="20"/>
        </w:rPr>
        <w:t>確保方法</w:t>
      </w:r>
      <w:r w:rsidR="00122724">
        <w:rPr>
          <w:rFonts w:ascii="BIZ UD明朝 Medium" w:eastAsia="BIZ UD明朝 Medium" w:hAnsi="BIZ UD明朝 Medium" w:hint="eastAsia"/>
          <w:sz w:val="20"/>
          <w:szCs w:val="20"/>
        </w:rPr>
        <w:t>・</w:t>
      </w:r>
      <w:r w:rsidRPr="00122724">
        <w:rPr>
          <w:rFonts w:ascii="BIZ UD明朝 Medium" w:eastAsia="BIZ UD明朝 Medium" w:hAnsi="BIZ UD明朝 Medium" w:hint="eastAsia"/>
          <w:sz w:val="20"/>
          <w:szCs w:val="20"/>
        </w:rPr>
        <w:t>経験年数等については　計画を記載</w:t>
      </w:r>
      <w:r w:rsidR="000F2646">
        <w:rPr>
          <w:rFonts w:ascii="BIZ UD明朝 Medium" w:eastAsia="BIZ UD明朝 Medium" w:hAnsi="BIZ UD明朝 Medium" w:hint="eastAsia"/>
          <w:sz w:val="20"/>
          <w:szCs w:val="20"/>
        </w:rPr>
        <w:t>してください</w:t>
      </w:r>
      <w:r w:rsidRPr="00122724">
        <w:rPr>
          <w:rFonts w:ascii="BIZ UD明朝 Medium" w:eastAsia="BIZ UD明朝 Medium" w:hAnsi="BIZ UD明朝 Medium" w:hint="eastAsia"/>
          <w:sz w:val="20"/>
          <w:szCs w:val="20"/>
        </w:rPr>
        <w:t>。</w:t>
      </w:r>
    </w:p>
    <w:p w:rsidR="000D2BF9" w:rsidRDefault="000D2BF9" w:rsidP="000D2BF9">
      <w:pPr>
        <w:adjustRightInd/>
        <w:rPr>
          <w:rFonts w:ascii="BIZ UD明朝 Medium" w:eastAsia="BIZ UD明朝 Medium" w:hAnsi="BIZ UD明朝 Medium"/>
          <w:sz w:val="20"/>
          <w:szCs w:val="20"/>
        </w:rPr>
      </w:pPr>
      <w:r w:rsidRPr="00122724">
        <w:rPr>
          <w:rFonts w:ascii="BIZ UD明朝 Medium" w:eastAsia="BIZ UD明朝 Medium" w:hAnsi="BIZ UD明朝 Medium" w:hint="eastAsia"/>
          <w:sz w:val="20"/>
          <w:szCs w:val="20"/>
        </w:rPr>
        <w:t>※</w:t>
      </w:r>
      <w:r w:rsidR="00122724" w:rsidRPr="00122724">
        <w:rPr>
          <w:rFonts w:ascii="BIZ UD明朝 Medium" w:eastAsia="BIZ UD明朝 Medium" w:hAnsi="BIZ UD明朝 Medium" w:hint="eastAsia"/>
          <w:sz w:val="20"/>
          <w:szCs w:val="20"/>
        </w:rPr>
        <w:t xml:space="preserve">　</w:t>
      </w:r>
      <w:r w:rsidRPr="00122724">
        <w:rPr>
          <w:rFonts w:ascii="BIZ UD明朝 Medium" w:eastAsia="BIZ UD明朝 Medium" w:hAnsi="BIZ UD明朝 Medium" w:hint="eastAsia"/>
          <w:sz w:val="20"/>
          <w:szCs w:val="20"/>
        </w:rPr>
        <w:t>雇用形態</w:t>
      </w:r>
      <w:r w:rsidR="00122724" w:rsidRPr="00122724">
        <w:rPr>
          <w:rFonts w:ascii="BIZ UD明朝 Medium" w:eastAsia="BIZ UD明朝 Medium" w:hAnsi="BIZ UD明朝 Medium" w:hint="eastAsia"/>
          <w:sz w:val="20"/>
          <w:szCs w:val="20"/>
        </w:rPr>
        <w:t>、</w:t>
      </w:r>
      <w:r w:rsidRPr="00122724">
        <w:rPr>
          <w:rFonts w:ascii="BIZ UD明朝 Medium" w:eastAsia="BIZ UD明朝 Medium" w:hAnsi="BIZ UD明朝 Medium" w:hint="eastAsia"/>
          <w:sz w:val="20"/>
          <w:szCs w:val="20"/>
        </w:rPr>
        <w:t>確保方法については</w:t>
      </w:r>
      <w:r w:rsidR="00122724" w:rsidRPr="00122724">
        <w:rPr>
          <w:rFonts w:ascii="BIZ UD明朝 Medium" w:eastAsia="BIZ UD明朝 Medium" w:hAnsi="BIZ UD明朝 Medium" w:hint="eastAsia"/>
          <w:sz w:val="20"/>
          <w:szCs w:val="20"/>
        </w:rPr>
        <w:t>、</w:t>
      </w:r>
      <w:r w:rsidRPr="00122724">
        <w:rPr>
          <w:rFonts w:ascii="BIZ UD明朝 Medium" w:eastAsia="BIZ UD明朝 Medium" w:hAnsi="BIZ UD明朝 Medium" w:hint="eastAsia"/>
          <w:sz w:val="20"/>
          <w:szCs w:val="20"/>
        </w:rPr>
        <w:t>該当箇所に「○」を記載</w:t>
      </w:r>
      <w:r w:rsidR="000F2646">
        <w:rPr>
          <w:rFonts w:ascii="BIZ UD明朝 Medium" w:eastAsia="BIZ UD明朝 Medium" w:hAnsi="BIZ UD明朝 Medium" w:hint="eastAsia"/>
          <w:sz w:val="20"/>
          <w:szCs w:val="20"/>
        </w:rPr>
        <w:t>してください</w:t>
      </w:r>
      <w:r w:rsidRPr="00122724">
        <w:rPr>
          <w:rFonts w:ascii="BIZ UD明朝 Medium" w:eastAsia="BIZ UD明朝 Medium" w:hAnsi="BIZ UD明朝 Medium" w:hint="eastAsia"/>
          <w:sz w:val="20"/>
          <w:szCs w:val="20"/>
        </w:rPr>
        <w:t>。</w:t>
      </w:r>
    </w:p>
    <w:p w:rsidR="000F2646" w:rsidRPr="000F2646" w:rsidRDefault="000F2646" w:rsidP="000F2646">
      <w:pPr>
        <w:adjustRightInd/>
        <w:ind w:left="194" w:hangingChars="100" w:hanging="194"/>
        <w:rPr>
          <w:rFonts w:ascii="BIZ UD明朝 Medium" w:eastAsia="BIZ UD明朝 Medium" w:hAnsi="BIZ UD明朝 Medium"/>
          <w:sz w:val="20"/>
          <w:szCs w:val="20"/>
        </w:rPr>
      </w:pPr>
      <w:r>
        <w:rPr>
          <w:rFonts w:ascii="BIZ UD明朝 Medium" w:eastAsia="BIZ UD明朝 Medium" w:hAnsi="BIZ UD明朝 Medium" w:hint="eastAsia"/>
          <w:sz w:val="20"/>
          <w:szCs w:val="20"/>
        </w:rPr>
        <w:t>※　経験年数は、常勤職員（１日６時間以上かつ２０日以上勤務する職員）として勤務した期間を算定してください。</w:t>
      </w:r>
    </w:p>
    <w:p w:rsidR="002F44D0" w:rsidRDefault="000D2BF9" w:rsidP="003A3470">
      <w:pPr>
        <w:adjustRightInd/>
        <w:rPr>
          <w:rFonts w:ascii="ＭＳ ゴシック" w:eastAsia="ＭＳ ゴシック" w:hAnsi="ＭＳ ゴシック" w:cs="HG丸ｺﾞｼｯｸM-PRO"/>
        </w:rPr>
      </w:pPr>
      <w:r w:rsidRPr="00122724">
        <w:rPr>
          <w:rFonts w:ascii="BIZ UD明朝 Medium" w:eastAsia="BIZ UD明朝 Medium" w:hAnsi="BIZ UD明朝 Medium" w:hint="eastAsia"/>
          <w:sz w:val="20"/>
          <w:szCs w:val="20"/>
        </w:rPr>
        <w:t>※</w:t>
      </w:r>
      <w:r w:rsidR="00122724" w:rsidRPr="00122724">
        <w:rPr>
          <w:rFonts w:ascii="BIZ UD明朝 Medium" w:eastAsia="BIZ UD明朝 Medium" w:hAnsi="BIZ UD明朝 Medium" w:hint="eastAsia"/>
          <w:sz w:val="20"/>
          <w:szCs w:val="20"/>
        </w:rPr>
        <w:t xml:space="preserve">　</w:t>
      </w:r>
      <w:r w:rsidRPr="00122724">
        <w:rPr>
          <w:rFonts w:ascii="BIZ UD明朝 Medium" w:eastAsia="BIZ UD明朝 Medium" w:hAnsi="BIZ UD明朝 Medium" w:hint="eastAsia"/>
          <w:sz w:val="20"/>
          <w:szCs w:val="20"/>
        </w:rPr>
        <w:t>資格等には</w:t>
      </w:r>
      <w:r w:rsidR="00122724" w:rsidRPr="00122724">
        <w:rPr>
          <w:rFonts w:ascii="BIZ UD明朝 Medium" w:eastAsia="BIZ UD明朝 Medium" w:hAnsi="BIZ UD明朝 Medium" w:hint="eastAsia"/>
          <w:sz w:val="20"/>
          <w:szCs w:val="20"/>
        </w:rPr>
        <w:t>、</w:t>
      </w:r>
      <w:r w:rsidRPr="00122724">
        <w:rPr>
          <w:rFonts w:ascii="BIZ UD明朝 Medium" w:eastAsia="BIZ UD明朝 Medium" w:hAnsi="BIZ UD明朝 Medium" w:hint="eastAsia"/>
          <w:sz w:val="20"/>
          <w:szCs w:val="20"/>
        </w:rPr>
        <w:t>保育士</w:t>
      </w:r>
      <w:r w:rsidR="00122724" w:rsidRPr="00122724">
        <w:rPr>
          <w:rFonts w:ascii="BIZ UD明朝 Medium" w:eastAsia="BIZ UD明朝 Medium" w:hAnsi="BIZ UD明朝 Medium" w:hint="eastAsia"/>
          <w:sz w:val="20"/>
          <w:szCs w:val="20"/>
        </w:rPr>
        <w:t>、</w:t>
      </w:r>
      <w:r w:rsidRPr="00122724">
        <w:rPr>
          <w:rFonts w:ascii="BIZ UD明朝 Medium" w:eastAsia="BIZ UD明朝 Medium" w:hAnsi="BIZ UD明朝 Medium" w:hint="eastAsia"/>
          <w:sz w:val="20"/>
          <w:szCs w:val="20"/>
        </w:rPr>
        <w:t>幼稚園教諭</w:t>
      </w:r>
      <w:r w:rsidR="00122724" w:rsidRPr="00122724">
        <w:rPr>
          <w:rFonts w:ascii="BIZ UD明朝 Medium" w:eastAsia="BIZ UD明朝 Medium" w:hAnsi="BIZ UD明朝 Medium" w:hint="eastAsia"/>
          <w:sz w:val="20"/>
          <w:szCs w:val="20"/>
        </w:rPr>
        <w:t>、</w:t>
      </w:r>
      <w:r w:rsidRPr="00122724">
        <w:rPr>
          <w:rFonts w:ascii="BIZ UD明朝 Medium" w:eastAsia="BIZ UD明朝 Medium" w:hAnsi="BIZ UD明朝 Medium" w:hint="eastAsia"/>
          <w:sz w:val="20"/>
          <w:szCs w:val="20"/>
        </w:rPr>
        <w:t>栄養士等の資格等について記載</w:t>
      </w:r>
      <w:r w:rsidR="000F2646">
        <w:rPr>
          <w:rFonts w:ascii="BIZ UD明朝 Medium" w:eastAsia="BIZ UD明朝 Medium" w:hAnsi="BIZ UD明朝 Medium" w:hint="eastAsia"/>
          <w:sz w:val="20"/>
          <w:szCs w:val="20"/>
        </w:rPr>
        <w:t>してください</w:t>
      </w:r>
      <w:r w:rsidRPr="00122724">
        <w:rPr>
          <w:rFonts w:ascii="BIZ UD明朝 Medium" w:eastAsia="BIZ UD明朝 Medium" w:hAnsi="BIZ UD明朝 Medium" w:hint="eastAsia"/>
          <w:sz w:val="20"/>
          <w:szCs w:val="20"/>
        </w:rPr>
        <w:t>。</w:t>
      </w:r>
    </w:p>
    <w:sectPr w:rsidR="002F44D0" w:rsidSect="00864F21">
      <w:headerReference w:type="default" r:id="rId7"/>
      <w:footerReference w:type="default" r:id="rId8"/>
      <w:type w:val="continuous"/>
      <w:pgSz w:w="11906" w:h="16838" w:code="9"/>
      <w:pgMar w:top="1418" w:right="1134" w:bottom="851" w:left="1418" w:header="567" w:footer="340" w:gutter="0"/>
      <w:pgNumType w:fmt="numberInDash" w:start="1"/>
      <w:cols w:space="720"/>
      <w:noEndnote/>
      <w:docGrid w:type="linesAndChars" w:linePitch="355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6F2B" w:rsidRDefault="00026F2B">
      <w:r>
        <w:separator/>
      </w:r>
    </w:p>
  </w:endnote>
  <w:endnote w:type="continuationSeparator" w:id="0">
    <w:p w:rsidR="00026F2B" w:rsidRDefault="00026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BD6" w:rsidRDefault="00E42BD6" w:rsidP="00A76232">
    <w:pPr>
      <w:overflowPunct/>
      <w:autoSpaceDE w:val="0"/>
      <w:autoSpaceDN w:val="0"/>
      <w:jc w:val="center"/>
      <w:textAlignment w:val="auto"/>
      <w:rPr>
        <w:rStyle w:val="a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6F2B" w:rsidRDefault="00026F2B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26F2B" w:rsidRDefault="00026F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BD6" w:rsidRPr="00D47999" w:rsidRDefault="00FF6F1C" w:rsidP="00FF6F1C">
    <w:pPr>
      <w:pStyle w:val="a3"/>
      <w:jc w:val="right"/>
      <w:rPr>
        <w:sz w:val="28"/>
        <w:szCs w:val="28"/>
        <w:bdr w:val="single" w:sz="4" w:space="0" w:color="auto" w:frame="1"/>
      </w:rPr>
    </w:pPr>
    <w:r w:rsidRPr="000D2BF9">
      <w:rPr>
        <w:rFonts w:hint="eastAsia"/>
        <w:sz w:val="28"/>
        <w:szCs w:val="28"/>
      </w:rPr>
      <w:t>様</w:t>
    </w:r>
    <w:r w:rsidR="003A3470" w:rsidRPr="000D2BF9">
      <w:rPr>
        <w:rFonts w:hint="eastAsia"/>
        <w:sz w:val="28"/>
        <w:szCs w:val="28"/>
      </w:rPr>
      <w:t>式</w:t>
    </w:r>
    <w:r w:rsidR="00971A4D">
      <w:rPr>
        <w:rFonts w:hint="eastAsia"/>
        <w:sz w:val="28"/>
        <w:szCs w:val="28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D3217"/>
    <w:multiLevelType w:val="hybridMultilevel"/>
    <w:tmpl w:val="DC44D518"/>
    <w:lvl w:ilvl="0" w:tplc="9402AC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4D079D8"/>
    <w:multiLevelType w:val="hybridMultilevel"/>
    <w:tmpl w:val="2F36A60A"/>
    <w:lvl w:ilvl="0" w:tplc="107EF074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3C607367"/>
    <w:multiLevelType w:val="hybridMultilevel"/>
    <w:tmpl w:val="409604EE"/>
    <w:lvl w:ilvl="0" w:tplc="404E83D6">
      <w:start w:val="9"/>
      <w:numFmt w:val="bullet"/>
      <w:lvlText w:val="○"/>
      <w:lvlJc w:val="left"/>
      <w:pPr>
        <w:tabs>
          <w:tab w:val="num" w:pos="3645"/>
        </w:tabs>
        <w:ind w:left="36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065"/>
        </w:tabs>
        <w:ind w:left="7065" w:hanging="420"/>
      </w:pPr>
      <w:rPr>
        <w:rFonts w:ascii="Wingdings" w:hAnsi="Wingdings" w:hint="default"/>
      </w:rPr>
    </w:lvl>
  </w:abstractNum>
  <w:abstractNum w:abstractNumId="3" w15:restartNumberingAfterBreak="0">
    <w:nsid w:val="46B305DD"/>
    <w:multiLevelType w:val="hybridMultilevel"/>
    <w:tmpl w:val="4D8412BE"/>
    <w:lvl w:ilvl="0" w:tplc="ABA8FFE2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524867CD"/>
    <w:multiLevelType w:val="hybridMultilevel"/>
    <w:tmpl w:val="0D56E4E6"/>
    <w:lvl w:ilvl="0" w:tplc="F39678F0">
      <w:start w:val="1"/>
      <w:numFmt w:val="decimal"/>
      <w:lvlText w:val="(%1)"/>
      <w:lvlJc w:val="left"/>
      <w:pPr>
        <w:tabs>
          <w:tab w:val="num" w:pos="714"/>
        </w:tabs>
        <w:ind w:left="714" w:hanging="48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abstractNum w:abstractNumId="5" w15:restartNumberingAfterBreak="0">
    <w:nsid w:val="63FA415E"/>
    <w:multiLevelType w:val="hybridMultilevel"/>
    <w:tmpl w:val="BB624BB6"/>
    <w:lvl w:ilvl="0" w:tplc="B846DC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76735F03"/>
    <w:multiLevelType w:val="hybridMultilevel"/>
    <w:tmpl w:val="AF68C4D2"/>
    <w:lvl w:ilvl="0" w:tplc="81864FF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7BB7690A"/>
    <w:multiLevelType w:val="hybridMultilevel"/>
    <w:tmpl w:val="19621C56"/>
    <w:lvl w:ilvl="0" w:tplc="6DFCBED2">
      <w:start w:val="5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7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797"/>
    <w:rsid w:val="000010CF"/>
    <w:rsid w:val="0002523B"/>
    <w:rsid w:val="00026F2B"/>
    <w:rsid w:val="00040DAA"/>
    <w:rsid w:val="00050E0F"/>
    <w:rsid w:val="00073AF1"/>
    <w:rsid w:val="0008258D"/>
    <w:rsid w:val="000826F2"/>
    <w:rsid w:val="000832DA"/>
    <w:rsid w:val="00085891"/>
    <w:rsid w:val="0009463E"/>
    <w:rsid w:val="000A5E1E"/>
    <w:rsid w:val="000B3495"/>
    <w:rsid w:val="000B3604"/>
    <w:rsid w:val="000C44E0"/>
    <w:rsid w:val="000D2BF9"/>
    <w:rsid w:val="000D5113"/>
    <w:rsid w:val="000D7F4D"/>
    <w:rsid w:val="000E58F6"/>
    <w:rsid w:val="000F2646"/>
    <w:rsid w:val="00110098"/>
    <w:rsid w:val="00112D50"/>
    <w:rsid w:val="0011508D"/>
    <w:rsid w:val="00122724"/>
    <w:rsid w:val="0012442B"/>
    <w:rsid w:val="00125D82"/>
    <w:rsid w:val="0013018E"/>
    <w:rsid w:val="00134999"/>
    <w:rsid w:val="00136507"/>
    <w:rsid w:val="001561BE"/>
    <w:rsid w:val="00160D86"/>
    <w:rsid w:val="00177C5B"/>
    <w:rsid w:val="001A2658"/>
    <w:rsid w:val="001B366B"/>
    <w:rsid w:val="001B3DFB"/>
    <w:rsid w:val="001C45B3"/>
    <w:rsid w:val="001C6101"/>
    <w:rsid w:val="001E14BE"/>
    <w:rsid w:val="001E1D58"/>
    <w:rsid w:val="001E4C69"/>
    <w:rsid w:val="001F430D"/>
    <w:rsid w:val="001F5FF6"/>
    <w:rsid w:val="00200779"/>
    <w:rsid w:val="0020490C"/>
    <w:rsid w:val="00211520"/>
    <w:rsid w:val="0021598A"/>
    <w:rsid w:val="0021627B"/>
    <w:rsid w:val="00225A9C"/>
    <w:rsid w:val="00241989"/>
    <w:rsid w:val="00253060"/>
    <w:rsid w:val="00261919"/>
    <w:rsid w:val="0026643E"/>
    <w:rsid w:val="00271935"/>
    <w:rsid w:val="00275763"/>
    <w:rsid w:val="002A60B4"/>
    <w:rsid w:val="002A691B"/>
    <w:rsid w:val="002B3CE0"/>
    <w:rsid w:val="002B4F4D"/>
    <w:rsid w:val="002B52D9"/>
    <w:rsid w:val="002B7C49"/>
    <w:rsid w:val="002D62E4"/>
    <w:rsid w:val="002E48B7"/>
    <w:rsid w:val="002F1F0B"/>
    <w:rsid w:val="002F21FB"/>
    <w:rsid w:val="002F44D0"/>
    <w:rsid w:val="002F7071"/>
    <w:rsid w:val="00311837"/>
    <w:rsid w:val="00314A7B"/>
    <w:rsid w:val="00336C72"/>
    <w:rsid w:val="003453D3"/>
    <w:rsid w:val="003637AC"/>
    <w:rsid w:val="00366E12"/>
    <w:rsid w:val="00367012"/>
    <w:rsid w:val="003717E8"/>
    <w:rsid w:val="00382997"/>
    <w:rsid w:val="00384795"/>
    <w:rsid w:val="00392087"/>
    <w:rsid w:val="00395E7A"/>
    <w:rsid w:val="003A3470"/>
    <w:rsid w:val="003A477E"/>
    <w:rsid w:val="003A5021"/>
    <w:rsid w:val="003B1AC1"/>
    <w:rsid w:val="003C1199"/>
    <w:rsid w:val="003D0E59"/>
    <w:rsid w:val="003E7BBE"/>
    <w:rsid w:val="003F27EE"/>
    <w:rsid w:val="003F4250"/>
    <w:rsid w:val="003F531A"/>
    <w:rsid w:val="00404568"/>
    <w:rsid w:val="00410A26"/>
    <w:rsid w:val="00436276"/>
    <w:rsid w:val="00436B3E"/>
    <w:rsid w:val="00462E84"/>
    <w:rsid w:val="004665E3"/>
    <w:rsid w:val="00467E55"/>
    <w:rsid w:val="00477283"/>
    <w:rsid w:val="00477D1C"/>
    <w:rsid w:val="004822E2"/>
    <w:rsid w:val="004A2077"/>
    <w:rsid w:val="004B6609"/>
    <w:rsid w:val="004C11E2"/>
    <w:rsid w:val="004C62CF"/>
    <w:rsid w:val="004E5B3E"/>
    <w:rsid w:val="004F6249"/>
    <w:rsid w:val="00520402"/>
    <w:rsid w:val="005223C2"/>
    <w:rsid w:val="005267E1"/>
    <w:rsid w:val="005472A7"/>
    <w:rsid w:val="005571E5"/>
    <w:rsid w:val="00562879"/>
    <w:rsid w:val="00562A07"/>
    <w:rsid w:val="0056393E"/>
    <w:rsid w:val="00564F82"/>
    <w:rsid w:val="00571122"/>
    <w:rsid w:val="005A6E34"/>
    <w:rsid w:val="005A7EC1"/>
    <w:rsid w:val="005B5787"/>
    <w:rsid w:val="005C1FD0"/>
    <w:rsid w:val="005D2156"/>
    <w:rsid w:val="005E416D"/>
    <w:rsid w:val="005F0299"/>
    <w:rsid w:val="005F09F3"/>
    <w:rsid w:val="00603AFC"/>
    <w:rsid w:val="0061287E"/>
    <w:rsid w:val="00622F1B"/>
    <w:rsid w:val="006255AD"/>
    <w:rsid w:val="006302DD"/>
    <w:rsid w:val="0064044B"/>
    <w:rsid w:val="00644FE2"/>
    <w:rsid w:val="006543F3"/>
    <w:rsid w:val="00660902"/>
    <w:rsid w:val="00665F0C"/>
    <w:rsid w:val="00673238"/>
    <w:rsid w:val="00674034"/>
    <w:rsid w:val="0067727F"/>
    <w:rsid w:val="006856F2"/>
    <w:rsid w:val="006A298E"/>
    <w:rsid w:val="006B4D21"/>
    <w:rsid w:val="006C4604"/>
    <w:rsid w:val="006C5240"/>
    <w:rsid w:val="006C5DD1"/>
    <w:rsid w:val="006D43F3"/>
    <w:rsid w:val="006E2912"/>
    <w:rsid w:val="006F2DA5"/>
    <w:rsid w:val="0070079E"/>
    <w:rsid w:val="007068F0"/>
    <w:rsid w:val="00711B5A"/>
    <w:rsid w:val="00713444"/>
    <w:rsid w:val="00713FA9"/>
    <w:rsid w:val="00716278"/>
    <w:rsid w:val="00721147"/>
    <w:rsid w:val="00722102"/>
    <w:rsid w:val="007228B3"/>
    <w:rsid w:val="007230D1"/>
    <w:rsid w:val="00727FEA"/>
    <w:rsid w:val="0074583B"/>
    <w:rsid w:val="00746C5F"/>
    <w:rsid w:val="007474AF"/>
    <w:rsid w:val="007532B8"/>
    <w:rsid w:val="00756AAC"/>
    <w:rsid w:val="00763DFD"/>
    <w:rsid w:val="00766D6F"/>
    <w:rsid w:val="007679EC"/>
    <w:rsid w:val="00772C96"/>
    <w:rsid w:val="00792F8C"/>
    <w:rsid w:val="00795DB7"/>
    <w:rsid w:val="007A7622"/>
    <w:rsid w:val="007C5A6F"/>
    <w:rsid w:val="007D1F76"/>
    <w:rsid w:val="007D7375"/>
    <w:rsid w:val="007D7EDC"/>
    <w:rsid w:val="007E73AA"/>
    <w:rsid w:val="007F4388"/>
    <w:rsid w:val="007F7836"/>
    <w:rsid w:val="008003C0"/>
    <w:rsid w:val="00801617"/>
    <w:rsid w:val="00827A19"/>
    <w:rsid w:val="00830407"/>
    <w:rsid w:val="008346E6"/>
    <w:rsid w:val="00844950"/>
    <w:rsid w:val="00846DC2"/>
    <w:rsid w:val="00855034"/>
    <w:rsid w:val="00856159"/>
    <w:rsid w:val="00857661"/>
    <w:rsid w:val="008611E1"/>
    <w:rsid w:val="00864F21"/>
    <w:rsid w:val="0087358E"/>
    <w:rsid w:val="008778C3"/>
    <w:rsid w:val="008835A0"/>
    <w:rsid w:val="008920E6"/>
    <w:rsid w:val="0089353B"/>
    <w:rsid w:val="008A1A47"/>
    <w:rsid w:val="008A4B25"/>
    <w:rsid w:val="008A4B41"/>
    <w:rsid w:val="008A5DDF"/>
    <w:rsid w:val="008C56A9"/>
    <w:rsid w:val="008D4D93"/>
    <w:rsid w:val="008D6D2D"/>
    <w:rsid w:val="008E10D5"/>
    <w:rsid w:val="008E6B1E"/>
    <w:rsid w:val="008E7FCB"/>
    <w:rsid w:val="008F5362"/>
    <w:rsid w:val="00911249"/>
    <w:rsid w:val="0091259D"/>
    <w:rsid w:val="00935D76"/>
    <w:rsid w:val="00971A4D"/>
    <w:rsid w:val="009741C5"/>
    <w:rsid w:val="00974E38"/>
    <w:rsid w:val="00981957"/>
    <w:rsid w:val="0098397D"/>
    <w:rsid w:val="00997A19"/>
    <w:rsid w:val="009A1ACC"/>
    <w:rsid w:val="009A594C"/>
    <w:rsid w:val="009B785D"/>
    <w:rsid w:val="009C3874"/>
    <w:rsid w:val="009C44DD"/>
    <w:rsid w:val="009C54FF"/>
    <w:rsid w:val="009F5BD4"/>
    <w:rsid w:val="00A0058B"/>
    <w:rsid w:val="00A01CD2"/>
    <w:rsid w:val="00A03205"/>
    <w:rsid w:val="00A10775"/>
    <w:rsid w:val="00A31F3B"/>
    <w:rsid w:val="00A44CF1"/>
    <w:rsid w:val="00A61C97"/>
    <w:rsid w:val="00A72445"/>
    <w:rsid w:val="00A73C2A"/>
    <w:rsid w:val="00A746F9"/>
    <w:rsid w:val="00A75CAB"/>
    <w:rsid w:val="00A76232"/>
    <w:rsid w:val="00A82653"/>
    <w:rsid w:val="00A85769"/>
    <w:rsid w:val="00A85C9D"/>
    <w:rsid w:val="00AD380D"/>
    <w:rsid w:val="00AE0B94"/>
    <w:rsid w:val="00AF17B1"/>
    <w:rsid w:val="00AF19B8"/>
    <w:rsid w:val="00AF236A"/>
    <w:rsid w:val="00AF4CE7"/>
    <w:rsid w:val="00B03072"/>
    <w:rsid w:val="00B20ADA"/>
    <w:rsid w:val="00B24825"/>
    <w:rsid w:val="00B26354"/>
    <w:rsid w:val="00B30203"/>
    <w:rsid w:val="00B30C89"/>
    <w:rsid w:val="00B33897"/>
    <w:rsid w:val="00B4516C"/>
    <w:rsid w:val="00B52880"/>
    <w:rsid w:val="00B628A3"/>
    <w:rsid w:val="00B70B4D"/>
    <w:rsid w:val="00B7702C"/>
    <w:rsid w:val="00B936B6"/>
    <w:rsid w:val="00B96D76"/>
    <w:rsid w:val="00BA1488"/>
    <w:rsid w:val="00BA2BE3"/>
    <w:rsid w:val="00BB29BC"/>
    <w:rsid w:val="00BB2A14"/>
    <w:rsid w:val="00BB7FCB"/>
    <w:rsid w:val="00BC4BF6"/>
    <w:rsid w:val="00BC660E"/>
    <w:rsid w:val="00BE169E"/>
    <w:rsid w:val="00BE199C"/>
    <w:rsid w:val="00BF269E"/>
    <w:rsid w:val="00BF3728"/>
    <w:rsid w:val="00C11AB4"/>
    <w:rsid w:val="00C14B44"/>
    <w:rsid w:val="00C20807"/>
    <w:rsid w:val="00C402C7"/>
    <w:rsid w:val="00C57E4A"/>
    <w:rsid w:val="00C8651D"/>
    <w:rsid w:val="00C87946"/>
    <w:rsid w:val="00C928C4"/>
    <w:rsid w:val="00C95448"/>
    <w:rsid w:val="00CA2C8C"/>
    <w:rsid w:val="00CA4E17"/>
    <w:rsid w:val="00CB6FEC"/>
    <w:rsid w:val="00CC7FD6"/>
    <w:rsid w:val="00CD1D12"/>
    <w:rsid w:val="00CD7D1B"/>
    <w:rsid w:val="00CE06B7"/>
    <w:rsid w:val="00CF1329"/>
    <w:rsid w:val="00CF1590"/>
    <w:rsid w:val="00CF70EF"/>
    <w:rsid w:val="00CF75C1"/>
    <w:rsid w:val="00CF79EE"/>
    <w:rsid w:val="00D059C6"/>
    <w:rsid w:val="00D13848"/>
    <w:rsid w:val="00D22184"/>
    <w:rsid w:val="00D26536"/>
    <w:rsid w:val="00D27D4E"/>
    <w:rsid w:val="00D31738"/>
    <w:rsid w:val="00D31797"/>
    <w:rsid w:val="00D33A82"/>
    <w:rsid w:val="00D35158"/>
    <w:rsid w:val="00D47999"/>
    <w:rsid w:val="00D70249"/>
    <w:rsid w:val="00D776C3"/>
    <w:rsid w:val="00D77F2B"/>
    <w:rsid w:val="00D8192D"/>
    <w:rsid w:val="00DB0EF7"/>
    <w:rsid w:val="00DC7825"/>
    <w:rsid w:val="00DD694E"/>
    <w:rsid w:val="00DE12A4"/>
    <w:rsid w:val="00DE4CAA"/>
    <w:rsid w:val="00E032F5"/>
    <w:rsid w:val="00E03613"/>
    <w:rsid w:val="00E11761"/>
    <w:rsid w:val="00E27CC8"/>
    <w:rsid w:val="00E30CED"/>
    <w:rsid w:val="00E406DA"/>
    <w:rsid w:val="00E4120E"/>
    <w:rsid w:val="00E42BD6"/>
    <w:rsid w:val="00E449C3"/>
    <w:rsid w:val="00E93B3E"/>
    <w:rsid w:val="00E9435F"/>
    <w:rsid w:val="00EA2BC1"/>
    <w:rsid w:val="00EA6A2D"/>
    <w:rsid w:val="00EA71B0"/>
    <w:rsid w:val="00EC1864"/>
    <w:rsid w:val="00EC2C9E"/>
    <w:rsid w:val="00EC3105"/>
    <w:rsid w:val="00ED1C20"/>
    <w:rsid w:val="00EE4CC4"/>
    <w:rsid w:val="00EE6124"/>
    <w:rsid w:val="00EE7420"/>
    <w:rsid w:val="00EF43AD"/>
    <w:rsid w:val="00EF7652"/>
    <w:rsid w:val="00F03538"/>
    <w:rsid w:val="00F13D6D"/>
    <w:rsid w:val="00F20597"/>
    <w:rsid w:val="00F219BD"/>
    <w:rsid w:val="00F23A6E"/>
    <w:rsid w:val="00F34DB7"/>
    <w:rsid w:val="00F425AA"/>
    <w:rsid w:val="00F44BFE"/>
    <w:rsid w:val="00F63536"/>
    <w:rsid w:val="00F77B0B"/>
    <w:rsid w:val="00F8177A"/>
    <w:rsid w:val="00F8433F"/>
    <w:rsid w:val="00F9137A"/>
    <w:rsid w:val="00F94F51"/>
    <w:rsid w:val="00FA5E02"/>
    <w:rsid w:val="00FB1C14"/>
    <w:rsid w:val="00FB35A7"/>
    <w:rsid w:val="00FB72D9"/>
    <w:rsid w:val="00FE638C"/>
    <w:rsid w:val="00FF1C0C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9B09A9"/>
  <w15:docId w15:val="{B6FCEAD5-DCC4-4C7A-A47C-2477AA79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E4CAA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179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3179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76232"/>
  </w:style>
  <w:style w:type="table" w:styleId="a6">
    <w:name w:val="Table Grid"/>
    <w:basedOn w:val="a1"/>
    <w:rsid w:val="001F5FF6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085891"/>
    <w:rPr>
      <w:rFonts w:ascii="Arial" w:eastAsia="ＭＳ ゴシック" w:hAnsi="Arial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0D2BF9"/>
    <w:pPr>
      <w:ind w:leftChars="400" w:left="840"/>
    </w:pPr>
  </w:style>
  <w:style w:type="character" w:styleId="a9">
    <w:name w:val="Placeholder Text"/>
    <w:basedOn w:val="a0"/>
    <w:uiPriority w:val="99"/>
    <w:semiHidden/>
    <w:rsid w:val="000D2BF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福岡市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FINE_User</dc:creator>
  <cp:lastModifiedBy>楠木　伸彦</cp:lastModifiedBy>
  <cp:revision>7</cp:revision>
  <cp:lastPrinted>2021-10-27T02:42:00Z</cp:lastPrinted>
  <dcterms:created xsi:type="dcterms:W3CDTF">2021-10-15T05:05:00Z</dcterms:created>
  <dcterms:modified xsi:type="dcterms:W3CDTF">2021-10-27T02:42:00Z</dcterms:modified>
</cp:coreProperties>
</file>