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4375" w:tblpY="531"/>
        <w:tblOverlap w:val="never"/>
        <w:tblW w:w="6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31"/>
      </w:tblGrid>
      <w:tr>
        <w:trPr>
          <w:trHeight w:val="794" w:hRule="atLeast"/>
        </w:trPr>
        <w:tc>
          <w:tcPr>
            <w:tcW w:w="6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本件責任者：氏名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 xml:space="preserve"> </w:t>
            </w:r>
          </w:p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担　当　者：氏名　　　　　　　　　　連絡先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</w:p>
        </w:tc>
      </w:tr>
    </w:tbl>
    <w:tbl>
      <w:tblPr>
        <w:tblStyle w:val="11"/>
        <w:tblW w:w="10647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58"/>
        <w:gridCol w:w="150"/>
        <w:gridCol w:w="5811"/>
        <w:gridCol w:w="3828"/>
      </w:tblGrid>
      <w:tr>
        <w:trPr>
          <w:trHeight w:val="282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  <w:bookmarkStart w:id="0" w:name="RANGE!A1:D27"/>
            <w:bookmarkEnd w:id="0"/>
            <w:r>
              <w:rPr>
                <w:rFonts w:hint="eastAsia" w:ascii="ＭＳ 明朝" w:hAnsi="ＭＳ 明朝"/>
                <w:kern w:val="0"/>
                <w:sz w:val="18"/>
              </w:rPr>
              <w:t>様式第</w:t>
            </w:r>
            <w:r>
              <w:rPr>
                <w:rFonts w:hint="default" w:ascii="ＭＳ 明朝" w:hAnsi="ＭＳ 明朝"/>
                <w:kern w:val="0"/>
                <w:sz w:val="18"/>
              </w:rPr>
              <w:t>2</w:t>
            </w:r>
            <w:r>
              <w:rPr>
                <w:rFonts w:hint="eastAsia" w:ascii="ＭＳ 明朝" w:hAnsi="ＭＳ 明朝"/>
                <w:kern w:val="0"/>
                <w:sz w:val="18"/>
              </w:rPr>
              <w:t>号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第</w:t>
            </w:r>
            <w:r>
              <w:rPr>
                <w:rFonts w:hint="default" w:ascii="ＭＳ 明朝" w:hAnsi="ＭＳ 明朝"/>
                <w:sz w:val="18"/>
              </w:rPr>
              <w:t>6</w:t>
            </w:r>
            <w:r>
              <w:rPr>
                <w:rFonts w:hint="eastAsia" w:ascii="ＭＳ 明朝" w:hAnsi="ＭＳ 明朝"/>
                <w:sz w:val="18"/>
              </w:rPr>
              <w:t>条関係</w:t>
            </w:r>
            <w:r>
              <w:rPr>
                <w:rFonts w:hint="default" w:ascii="ＭＳ 明朝" w:hAnsi="ＭＳ 明朝"/>
                <w:sz w:val="18"/>
              </w:rPr>
              <w:t>)</w:t>
            </w:r>
          </w:p>
        </w:tc>
      </w:tr>
      <w:tr>
        <w:trPr>
          <w:trHeight w:val="426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6"/>
              </w:rPr>
            </w:pPr>
            <w:r>
              <w:rPr>
                <w:rFonts w:hint="eastAsia" w:ascii="ＭＳ 明朝" w:hAnsi="ＭＳ 明朝"/>
                <w:kern w:val="0"/>
                <w:sz w:val="26"/>
              </w:rPr>
              <w:t>競争参加資格確認資料</w:t>
            </w:r>
          </w:p>
        </w:tc>
      </w:tr>
      <w:tr>
        <w:trPr>
          <w:trHeight w:val="444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0"/>
              <w:ind w:right="84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工事名：</w:t>
            </w:r>
          </w:p>
        </w:tc>
      </w:tr>
      <w:tr>
        <w:trPr>
          <w:trHeight w:val="501" w:hRule="atLeast"/>
        </w:trPr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9789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wordWrap w:val="0"/>
              <w:ind w:right="-9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会社名：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17" w:hRule="atLeast"/>
        </w:trPr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　　分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地方自治法施行令第１６７条の４第１項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（成年被後見人など）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地方自治法施行令第１６７条の４第２項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（入札参加制限）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651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（２）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笠間市建設工事等入札参加資格審査結果の工種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工種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color w:val="FFFFFF"/>
                <w:kern w:val="0"/>
              </w:rPr>
              <w:t>.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笠間市建設工事等入札参加資格審査結果の総合数値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総合数値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点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笠間市建設工事等入札参加資格審査結果の格付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格付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color w:val="FFFFFF"/>
                <w:kern w:val="0"/>
              </w:rPr>
              <w:t>.</w:t>
            </w: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（３）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契約締結日から１年７月以内の審査基準日の経営事項審査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有　　・　　無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（４）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平均元請完成工事高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千円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（５）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同種工事の施工実績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千円</w:t>
            </w:r>
          </w:p>
        </w:tc>
      </w:tr>
      <w:tr>
        <w:trPr>
          <w:trHeight w:val="737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（６）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監理・主任技術者の配置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（ア）資格　　　有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・</w:t>
            </w:r>
            <w:r>
              <w:rPr>
                <w:rFonts w:hint="default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無</w:t>
            </w:r>
            <w:r>
              <w:rPr>
                <w:rFonts w:hint="default" w:ascii="ＭＳ 明朝" w:hAnsi="ＭＳ 明朝"/>
                <w:kern w:val="0"/>
              </w:rPr>
              <w:br w:type="textWrapping" w:clear="none"/>
            </w:r>
            <w:r>
              <w:rPr>
                <w:rFonts w:hint="eastAsia" w:ascii="ＭＳ 明朝" w:hAnsi="ＭＳ 明朝"/>
                <w:kern w:val="0"/>
              </w:rPr>
              <w:t>（イ）資格名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</w:t>
            </w:r>
            <w:r>
              <w:rPr>
                <w:rFonts w:hint="default" w:ascii="ＭＳ 明朝" w:hAnsi="ＭＳ 明朝"/>
                <w:kern w:val="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color w:val="FFFFFF"/>
                <w:kern w:val="0"/>
              </w:rPr>
              <w:t>・</w:t>
            </w:r>
          </w:p>
        </w:tc>
      </w:tr>
      <w:tr>
        <w:trPr>
          <w:trHeight w:val="663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配置技術者等との間に３月以上の雇用関係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有　　・　　無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（７）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建設業法に基づく本店または営業所の所在地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/>
                <w:kern w:val="0"/>
              </w:rPr>
              <w:t>市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（８）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会社更生法または民事再生法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（９）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笠間市暴力団排除条例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（１０）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笠間市の指名停止措置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該当しない・する</w:t>
            </w:r>
          </w:p>
        </w:tc>
      </w:tr>
      <w:tr>
        <w:trPr>
          <w:trHeight w:val="70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（１１）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設計業務等の受託者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関連がない・ある</w:t>
            </w:r>
          </w:p>
        </w:tc>
      </w:tr>
      <w:tr>
        <w:trPr>
          <w:trHeight w:val="98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（１２）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その他の資格要件（手持ち工事件数）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/>
                <w:kern w:val="0"/>
              </w:rPr>
              <w:t>８００万円未満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件</w:t>
            </w:r>
          </w:p>
          <w:p>
            <w:pPr>
              <w:pStyle w:val="0"/>
              <w:widowControl w:val="1"/>
              <w:spacing w:line="160" w:lineRule="exact"/>
              <w:jc w:val="center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８００万円以上　　</w:t>
            </w:r>
            <w:r>
              <w:rPr>
                <w:rFonts w:hint="eastAsia" w:ascii="ＭＳ 明朝" w:hAnsi="ＭＳ 明朝"/>
                <w:kern w:val="0"/>
                <w:u w:val="single" w:color="auto"/>
              </w:rPr>
              <w:t>　　　　件</w:t>
            </w:r>
          </w:p>
        </w:tc>
      </w:tr>
      <w:tr>
        <w:trPr>
          <w:trHeight w:val="420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bookmarkStart w:id="1" w:name="_GoBack"/>
            <w:bookmarkEnd w:id="1"/>
            <w:r>
              <w:rPr>
                <w:rFonts w:hint="eastAsia" w:ascii="ＭＳ 明朝" w:hAnsi="ＭＳ 明朝"/>
                <w:kern w:val="0"/>
              </w:rPr>
              <w:t>１　（２）及び（７）については，笠間市建設工事等入札参加資格審査結果に基づいて記入すること。</w:t>
            </w:r>
          </w:p>
        </w:tc>
      </w:tr>
      <w:tr>
        <w:trPr>
          <w:trHeight w:val="416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　（６）については，監理・主任技術者の国家資格名を記入すること。</w:t>
            </w:r>
          </w:p>
        </w:tc>
      </w:tr>
      <w:tr>
        <w:trPr>
          <w:trHeight w:val="284" w:hRule="atLeast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注　（４）及び（５）については，参加資格として求めていない場合には記入不要</w:t>
            </w:r>
          </w:p>
        </w:tc>
      </w:tr>
    </w:tbl>
    <w:p>
      <w:pPr>
        <w:pStyle w:val="0"/>
        <w:rPr>
          <w:rFonts w:hint="default"/>
          <w:sz w:val="6"/>
        </w:rPr>
      </w:pPr>
    </w:p>
    <w:sectPr>
      <w:pgSz w:w="11906" w:h="16838"/>
      <w:pgMar w:top="283" w:right="567" w:bottom="291" w:left="567" w:header="284" w:footer="284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115</Words>
  <Characters>660</Characters>
  <Application>JUST Note</Application>
  <Lines>5</Lines>
  <Paragraphs>1</Paragraphs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様式第9号(第8条関係)</dc:title>
  <dc:creator>(株)ぎょうせい</dc:creator>
  <cp:lastModifiedBy>海藤　美加</cp:lastModifiedBy>
  <cp:lastPrinted>2021-06-01T09:53:03Z</cp:lastPrinted>
  <dcterms:created xsi:type="dcterms:W3CDTF">2019-09-17T01:11:00Z</dcterms:created>
  <dcterms:modified xsi:type="dcterms:W3CDTF">2021-06-01T09:55:29Z</dcterms:modified>
  <cp:revision>4</cp:revision>
</cp:coreProperties>
</file>