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default"/>
          <w:sz w:val="21"/>
        </w:rPr>
        <w:t>33</w:t>
      </w:r>
      <w:r>
        <w:rPr>
          <w:rFonts w:hint="eastAsia"/>
          <w:sz w:val="21"/>
        </w:rPr>
        <w:t>号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default"/>
          <w:sz w:val="21"/>
        </w:rPr>
        <w:t>15</w:t>
      </w:r>
      <w:r>
        <w:rPr>
          <w:rFonts w:hint="eastAsia"/>
          <w:sz w:val="21"/>
        </w:rPr>
        <w:t>条関係</w:t>
      </w:r>
      <w:r>
        <w:rPr>
          <w:rFonts w:hint="default"/>
          <w:sz w:val="21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老人デイサービスセンター等廃止（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休止</w:t>
      </w:r>
      <w:r>
        <w:rPr>
          <w:rFonts w:hint="default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）届</w:t>
      </w:r>
    </w:p>
    <w:p>
      <w:pPr>
        <w:pStyle w:val="17"/>
        <w:ind w:right="916"/>
        <w:jc w:val="both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笠間市長　様</w:t>
      </w: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届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者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住</w:t>
      </w:r>
      <w:r>
        <w:rPr>
          <w:rFonts w:hint="default"/>
          <w:sz w:val="21"/>
          <w:u w:val="single" w:color="auto"/>
        </w:rPr>
        <w:t xml:space="preserve">    </w:t>
      </w:r>
      <w:r>
        <w:rPr>
          <w:rFonts w:hint="eastAsia"/>
          <w:sz w:val="21"/>
          <w:u w:val="single" w:color="auto"/>
        </w:rPr>
        <w:t>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法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人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名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代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表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者　　　　　　　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（電話　　　　　　　　　　　　　　　　）</w:t>
      </w:r>
    </w:p>
    <w:p>
      <w:pPr>
        <w:pStyle w:val="0"/>
        <w:ind w:left="169" w:leftChars="100"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老人福祉法による老人デイサービスセンター・老人短期入所施設・老人介護支援センターを下記のとおり廃止（休止）したいので，同法第１６条第１項の規定により関係書類を添えて届け出ます。</w:t>
      </w:r>
    </w:p>
    <w:p>
      <w:pPr>
        <w:pStyle w:val="15"/>
        <w:spacing w:after="133" w:afterLines="50" w:afterAutospacing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9584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13"/>
        <w:gridCol w:w="1005"/>
        <w:gridCol w:w="3840"/>
        <w:gridCol w:w="2526"/>
      </w:tblGrid>
      <w:tr>
        <w:trPr>
          <w:cantSplit/>
          <w:trHeight w:val="567" w:hRule="exact"/>
        </w:trPr>
        <w:tc>
          <w:tcPr>
            <w:tcW w:w="2213" w:type="dxa"/>
            <w:vMerge w:val="restart"/>
            <w:vAlign w:val="top"/>
          </w:tcPr>
          <w:p>
            <w:pPr>
              <w:pStyle w:val="0"/>
              <w:spacing w:before="133" w:beforeLines="50" w:before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１　施設の名称及び種類</w:t>
            </w:r>
          </w:p>
        </w:tc>
        <w:tc>
          <w:tcPr>
            <w:tcW w:w="1005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6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13" w:type="dxa"/>
            <w:vMerge w:val="continue"/>
            <w:vAlign w:val="top"/>
          </w:tcPr>
          <w:p>
            <w:pPr>
              <w:pStyle w:val="0"/>
              <w:spacing w:before="133" w:beforeLines="50" w:beforeAutospacing="0"/>
              <w:ind w:left="169" w:hanging="169" w:hangingChars="100"/>
              <w:rPr>
                <w:rFonts w:hint="default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36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213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２　施設の所在地</w:t>
            </w:r>
          </w:p>
        </w:tc>
        <w:tc>
          <w:tcPr>
            <w:tcW w:w="4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  <w:tc>
          <w:tcPr>
            <w:tcW w:w="25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（電話　　　－　　　　　　）</w:t>
            </w:r>
          </w:p>
        </w:tc>
      </w:tr>
      <w:tr>
        <w:trPr>
          <w:cantSplit/>
          <w:trHeight w:val="1244" w:hRule="atLeast"/>
        </w:trPr>
        <w:tc>
          <w:tcPr>
            <w:tcW w:w="2213" w:type="dxa"/>
            <w:vAlign w:val="top"/>
          </w:tcPr>
          <w:p>
            <w:pPr>
              <w:pStyle w:val="0"/>
              <w:spacing w:before="133" w:beforeLines="50" w:before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３　廃止の予定年月日又は休止の予定年月日及び休止の予定期間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spacing w:before="133" w:beforeLines="50" w:beforeAutospacing="0" w:line="140" w:lineRule="exact"/>
              <w:rPr>
                <w:rFonts w:hint="default"/>
              </w:rPr>
            </w:pPr>
          </w:p>
        </w:tc>
      </w:tr>
      <w:tr>
        <w:trPr>
          <w:cantSplit/>
          <w:trHeight w:val="1999" w:hRule="atLeast"/>
        </w:trPr>
        <w:tc>
          <w:tcPr>
            <w:tcW w:w="2213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４　廃止し，又は休止する</w:t>
            </w:r>
          </w:p>
          <w:p>
            <w:pPr>
              <w:pStyle w:val="0"/>
              <w:spacing w:before="133" w:beforeLines="50" w:beforeAutospacing="0"/>
              <w:ind w:firstLine="169" w:firstLineChars="100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2112" w:hRule="atLeast"/>
        </w:trPr>
        <w:tc>
          <w:tcPr>
            <w:tcW w:w="2213" w:type="dxa"/>
            <w:vAlign w:val="top"/>
          </w:tcPr>
          <w:p>
            <w:pPr>
              <w:pStyle w:val="0"/>
              <w:spacing w:before="133" w:beforeLines="50" w:before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５　現に便宜を受け，又は入所をしている者に対する措置</w:t>
            </w:r>
          </w:p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ind w:left="150" w:leftChars="89" w:firstLine="169" w:firstLineChars="10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47" w:charSpace="-22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69"/>
  <w:drawingGridVerticalSpacing w:val="2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Body Text"/>
    <w:basedOn w:val="0"/>
    <w:next w:val="19"/>
    <w:link w:val="20"/>
    <w:uiPriority w:val="0"/>
    <w:pPr>
      <w:spacing w:before="133" w:beforeLines="50" w:beforeAutospacing="0"/>
    </w:p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352</Characters>
  <Application>JUST Note</Application>
  <Lines>2</Lines>
  <Paragraphs>1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yuko.chiba</dc:creator>
  <cp:lastModifiedBy>田代　智香</cp:lastModifiedBy>
  <cp:lastPrinted>2005-07-19T02:28:00Z</cp:lastPrinted>
  <dcterms:created xsi:type="dcterms:W3CDTF">2017-02-20T02:35:00Z</dcterms:created>
  <dcterms:modified xsi:type="dcterms:W3CDTF">2023-02-01T04:00:20Z</dcterms:modified>
  <cp:revision>3</cp:revision>
</cp:coreProperties>
</file>